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01" w:rsidRPr="00732AA7" w:rsidRDefault="00FA4401" w:rsidP="00FA4401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FA4401" w:rsidRPr="00732AA7" w:rsidRDefault="00FA4401" w:rsidP="00732AA7">
      <w:pPr>
        <w:pStyle w:val="Default"/>
        <w:jc w:val="center"/>
        <w:rPr>
          <w:rFonts w:asciiTheme="minorHAnsi" w:hAnsiTheme="minorHAnsi"/>
          <w:u w:val="single"/>
        </w:rPr>
      </w:pPr>
      <w:r w:rsidRPr="00732AA7">
        <w:rPr>
          <w:rFonts w:asciiTheme="minorHAnsi" w:hAnsiTheme="minorHAnsi"/>
          <w:b/>
          <w:bCs/>
          <w:u w:val="single"/>
        </w:rPr>
        <w:t>R</w:t>
      </w:r>
      <w:r w:rsidR="00732AA7">
        <w:rPr>
          <w:rFonts w:asciiTheme="minorHAnsi" w:hAnsiTheme="minorHAnsi"/>
          <w:b/>
          <w:bCs/>
          <w:u w:val="single"/>
        </w:rPr>
        <w:t>eorganisering af arbejdet omkring de stående jagthunde i Danmark</w:t>
      </w: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Referat </w:t>
      </w:r>
      <w:r w:rsidR="00732AA7">
        <w:rPr>
          <w:rFonts w:asciiTheme="minorHAnsi" w:hAnsiTheme="minorHAnsi"/>
        </w:rPr>
        <w:t xml:space="preserve">af </w:t>
      </w:r>
      <w:r w:rsidRPr="00732AA7">
        <w:rPr>
          <w:rFonts w:asciiTheme="minorHAnsi" w:hAnsiTheme="minorHAnsi"/>
        </w:rPr>
        <w:t>møde den 1</w:t>
      </w:r>
      <w:r w:rsidR="00732AA7" w:rsidRPr="00732AA7">
        <w:rPr>
          <w:rFonts w:asciiTheme="minorHAnsi" w:hAnsiTheme="minorHAnsi"/>
        </w:rPr>
        <w:t>1. dec</w:t>
      </w:r>
      <w:r w:rsidR="00732AA7">
        <w:rPr>
          <w:rFonts w:asciiTheme="minorHAnsi" w:hAnsiTheme="minorHAnsi"/>
        </w:rPr>
        <w:t>ember 2017 afholdt på Fjeldsted Skovkro.</w:t>
      </w: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  <w:u w:val="single"/>
        </w:rPr>
        <w:t>Deltagere</w:t>
      </w:r>
      <w:r w:rsidR="00732AA7">
        <w:rPr>
          <w:rFonts w:asciiTheme="minorHAnsi" w:hAnsiTheme="minorHAnsi"/>
        </w:rPr>
        <w:t>:</w:t>
      </w:r>
      <w:r w:rsidRPr="00732AA7">
        <w:rPr>
          <w:rFonts w:asciiTheme="minorHAnsi" w:hAnsiTheme="minorHAnsi"/>
        </w:rPr>
        <w:t xml:space="preserve"> </w:t>
      </w: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FJD: </w:t>
      </w:r>
      <w:r w:rsidR="00732AA7" w:rsidRPr="00732AA7">
        <w:rPr>
          <w:rFonts w:asciiTheme="minorHAnsi" w:hAnsiTheme="minorHAnsi"/>
        </w:rPr>
        <w:tab/>
        <w:t xml:space="preserve">Ole Dahl Madsen, Per Kristoffersen og </w:t>
      </w:r>
      <w:r w:rsidRPr="00732AA7">
        <w:rPr>
          <w:rFonts w:asciiTheme="minorHAnsi" w:hAnsiTheme="minorHAnsi"/>
        </w:rPr>
        <w:t xml:space="preserve">Christian Johansen </w:t>
      </w:r>
    </w:p>
    <w:p w:rsidR="00FA4401" w:rsidRPr="00732AA7" w:rsidRDefault="00FA4401" w:rsidP="00FA4401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DJ: </w:t>
      </w:r>
      <w:r w:rsidR="00732AA7" w:rsidRPr="00732AA7">
        <w:rPr>
          <w:rFonts w:asciiTheme="minorHAnsi" w:hAnsiTheme="minorHAnsi"/>
        </w:rPr>
        <w:tab/>
        <w:t>Niels Søndergaard, Kirstein Henriksen og Claus Lind Christensen</w:t>
      </w:r>
    </w:p>
    <w:p w:rsidR="00732AA7" w:rsidRPr="00732AA7" w:rsidRDefault="00732AA7" w:rsidP="00732AA7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DKK: </w:t>
      </w:r>
      <w:r w:rsidRPr="00732AA7">
        <w:rPr>
          <w:rFonts w:asciiTheme="minorHAnsi" w:hAnsiTheme="minorHAnsi"/>
        </w:rPr>
        <w:tab/>
        <w:t xml:space="preserve">Jørgen Hindse og Jens Glavind (referent) </w:t>
      </w:r>
    </w:p>
    <w:p w:rsidR="00732AA7" w:rsidRDefault="00732AA7" w:rsidP="00FA4401">
      <w:pPr>
        <w:pStyle w:val="Default"/>
        <w:rPr>
          <w:rFonts w:asciiTheme="minorHAnsi" w:hAnsiTheme="minorHAnsi"/>
        </w:rPr>
      </w:pPr>
    </w:p>
    <w:p w:rsidR="00732AA7" w:rsidRPr="00732AA7" w:rsidRDefault="00732AA7" w:rsidP="00FA4401">
      <w:pPr>
        <w:pStyle w:val="Default"/>
        <w:rPr>
          <w:rFonts w:asciiTheme="minorHAnsi" w:hAnsiTheme="minorHAnsi"/>
        </w:rPr>
      </w:pPr>
    </w:p>
    <w:p w:rsidR="00732AA7" w:rsidRPr="000C045B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0C045B">
        <w:rPr>
          <w:rFonts w:ascii="Calibri" w:hAnsi="Calibri"/>
          <w:b/>
          <w:sz w:val="24"/>
          <w:szCs w:val="24"/>
        </w:rPr>
        <w:t>1. Godkendelse af referat fra mødet den 01.11.2017. </w:t>
      </w:r>
    </w:p>
    <w:p w:rsidR="00732AA7" w:rsidRDefault="00732AA7" w:rsidP="00216B10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Referatet fra mødet den </w:t>
      </w:r>
      <w:r w:rsidR="00216B10">
        <w:rPr>
          <w:rFonts w:ascii="Calibri" w:hAnsi="Calibri"/>
          <w:sz w:val="24"/>
          <w:szCs w:val="24"/>
        </w:rPr>
        <w:t xml:space="preserve">01.11.2017 blev godkendt uden kommentarer. </w:t>
      </w:r>
      <w:r w:rsidR="00216B10" w:rsidRPr="00216B10">
        <w:rPr>
          <w:rFonts w:ascii="Calibri" w:hAnsi="Calibri"/>
          <w:sz w:val="24"/>
          <w:szCs w:val="24"/>
        </w:rPr>
        <w:t>Jens Glavind</w:t>
      </w:r>
      <w:r w:rsidR="00216B10">
        <w:rPr>
          <w:rFonts w:ascii="Calibri" w:hAnsi="Calibri"/>
          <w:sz w:val="24"/>
          <w:szCs w:val="24"/>
        </w:rPr>
        <w:t xml:space="preserve"> blev valgt som referent af dagens møde.</w:t>
      </w:r>
    </w:p>
    <w:p w:rsidR="000C045B" w:rsidRPr="00732AA7" w:rsidRDefault="000C045B" w:rsidP="00216B10">
      <w:pPr>
        <w:spacing w:line="240" w:lineRule="auto"/>
        <w:rPr>
          <w:rFonts w:ascii="Calibri" w:hAnsi="Calibri"/>
          <w:sz w:val="24"/>
          <w:szCs w:val="24"/>
        </w:rPr>
      </w:pPr>
    </w:p>
    <w:p w:rsidR="00732AA7" w:rsidRPr="000C045B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0C045B">
        <w:rPr>
          <w:rFonts w:ascii="Calibri" w:hAnsi="Calibri"/>
          <w:b/>
          <w:sz w:val="24"/>
          <w:szCs w:val="24"/>
        </w:rPr>
        <w:t>2. Opfølgning på de punkter, der ikke var færdig forhandlet</w:t>
      </w:r>
      <w:r w:rsidR="00216B10" w:rsidRPr="000C045B">
        <w:rPr>
          <w:rFonts w:ascii="Calibri" w:hAnsi="Calibri"/>
          <w:b/>
          <w:sz w:val="24"/>
          <w:szCs w:val="24"/>
        </w:rPr>
        <w:t>.</w:t>
      </w:r>
    </w:p>
    <w:p w:rsidR="004737BF" w:rsidRDefault="004737BF" w:rsidP="00877008">
      <w:pPr>
        <w:pStyle w:val="Default"/>
        <w:rPr>
          <w:rFonts w:asciiTheme="minorHAnsi" w:hAnsiTheme="minorHAnsi"/>
        </w:rPr>
      </w:pPr>
      <w:r w:rsidRPr="004737BF">
        <w:rPr>
          <w:rFonts w:asciiTheme="minorHAnsi" w:hAnsiTheme="minorHAnsi"/>
          <w:u w:val="single"/>
        </w:rPr>
        <w:t>Økonomi</w:t>
      </w:r>
      <w:r>
        <w:rPr>
          <w:rFonts w:asciiTheme="minorHAnsi" w:hAnsiTheme="minorHAnsi"/>
        </w:rPr>
        <w:t>:</w:t>
      </w:r>
    </w:p>
    <w:p w:rsidR="004737BF" w:rsidRDefault="004737BF" w:rsidP="00877008">
      <w:pPr>
        <w:pStyle w:val="Default"/>
        <w:rPr>
          <w:rFonts w:asciiTheme="minorHAnsi" w:hAnsiTheme="minorHAnsi"/>
        </w:rPr>
      </w:pPr>
    </w:p>
    <w:p w:rsidR="004737BF" w:rsidRPr="00732AA7" w:rsidRDefault="004737BF" w:rsidP="004737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Budgettet </w:t>
      </w:r>
      <w:r w:rsidRPr="00732AA7">
        <w:rPr>
          <w:rFonts w:asciiTheme="minorHAnsi" w:hAnsiTheme="minorHAnsi"/>
        </w:rPr>
        <w:t>er opbygget efter FJD</w:t>
      </w:r>
      <w:r>
        <w:rPr>
          <w:rFonts w:asciiTheme="minorHAnsi" w:hAnsiTheme="minorHAnsi"/>
        </w:rPr>
        <w:t>`</w:t>
      </w:r>
      <w:r w:rsidRPr="00732AA7">
        <w:rPr>
          <w:rFonts w:asciiTheme="minorHAnsi" w:hAnsiTheme="minorHAnsi"/>
        </w:rPr>
        <w:t>s økonomimodel for afholdelse af markprøver og med afsæt i DJU</w:t>
      </w:r>
      <w:r>
        <w:rPr>
          <w:rFonts w:asciiTheme="minorHAnsi" w:hAnsiTheme="minorHAnsi"/>
        </w:rPr>
        <w:t>`</w:t>
      </w:r>
      <w:r w:rsidRPr="00732AA7">
        <w:rPr>
          <w:rFonts w:asciiTheme="minorHAnsi" w:hAnsiTheme="minorHAnsi"/>
        </w:rPr>
        <w:t xml:space="preserve">s regnskabstal for 2016. </w:t>
      </w:r>
    </w:p>
    <w:p w:rsidR="004737BF" w:rsidRDefault="004737BF" w:rsidP="0087700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Den nye økonomimodel vil betyde store</w:t>
      </w:r>
      <w:r w:rsidRPr="00732AA7">
        <w:rPr>
          <w:rFonts w:asciiTheme="minorHAnsi" w:hAnsiTheme="minorHAnsi"/>
        </w:rPr>
        <w:t xml:space="preserve"> besparelse</w:t>
      </w:r>
      <w:r>
        <w:rPr>
          <w:rFonts w:asciiTheme="minorHAnsi" w:hAnsiTheme="minorHAnsi"/>
        </w:rPr>
        <w:t>r</w:t>
      </w:r>
      <w:r w:rsidRPr="00732AA7">
        <w:rPr>
          <w:rFonts w:asciiTheme="minorHAnsi" w:hAnsiTheme="minorHAnsi"/>
        </w:rPr>
        <w:t xml:space="preserve"> hos alle organisationer</w:t>
      </w:r>
      <w:r>
        <w:rPr>
          <w:rFonts w:asciiTheme="minorHAnsi" w:hAnsiTheme="minorHAnsi"/>
        </w:rPr>
        <w:t>.</w:t>
      </w:r>
      <w:r w:rsidRPr="00732AA7">
        <w:rPr>
          <w:rFonts w:asciiTheme="minorHAnsi" w:hAnsiTheme="minorHAnsi"/>
        </w:rPr>
        <w:t xml:space="preserve"> Årsagen skal primært findes i øget brug af frivillige til </w:t>
      </w:r>
      <w:r>
        <w:rPr>
          <w:rFonts w:asciiTheme="minorHAnsi" w:hAnsiTheme="minorHAnsi"/>
        </w:rPr>
        <w:t>administration af prøverne,</w:t>
      </w:r>
      <w:r w:rsidRPr="00732AA7">
        <w:rPr>
          <w:rFonts w:asciiTheme="minorHAnsi" w:hAnsiTheme="minorHAnsi"/>
        </w:rPr>
        <w:t xml:space="preserve"> forenkling i mødeaktiviteter og fjernelse af dobbelte funktioner i administrative dele. </w:t>
      </w:r>
    </w:p>
    <w:p w:rsidR="004737BF" w:rsidRDefault="004737BF" w:rsidP="00877008">
      <w:pPr>
        <w:pStyle w:val="Default"/>
        <w:rPr>
          <w:rFonts w:asciiTheme="minorHAnsi" w:hAnsiTheme="minorHAnsi"/>
        </w:rPr>
      </w:pPr>
    </w:p>
    <w:p w:rsidR="004737BF" w:rsidRPr="00A25CE3" w:rsidRDefault="004737BF" w:rsidP="00877008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DJ ønsker fortsat, at der arbejdes med at tydeliggøre budgettet. Det kommende økonomiudvalg tager sig </w:t>
      </w:r>
      <w:r w:rsidRPr="00A25CE3">
        <w:rPr>
          <w:rFonts w:asciiTheme="minorHAnsi" w:hAnsiTheme="minorHAnsi"/>
          <w:color w:val="auto"/>
        </w:rPr>
        <w:t xml:space="preserve">af dette (se længere henne i referatet) </w:t>
      </w:r>
    </w:p>
    <w:p w:rsidR="00A25CE3" w:rsidRPr="00A25CE3" w:rsidRDefault="00A25CE3" w:rsidP="00877008">
      <w:pPr>
        <w:pStyle w:val="Default"/>
        <w:rPr>
          <w:rFonts w:asciiTheme="minorHAnsi" w:hAnsiTheme="minorHAnsi"/>
          <w:color w:val="auto"/>
        </w:rPr>
      </w:pPr>
    </w:p>
    <w:p w:rsidR="00A25CE3" w:rsidRPr="00A25CE3" w:rsidRDefault="00A25CE3" w:rsidP="00A25CE3">
      <w:pPr>
        <w:rPr>
          <w:rFonts w:eastAsia="Times New Roman"/>
          <w:sz w:val="24"/>
          <w:szCs w:val="24"/>
          <w:lang w:eastAsia="da-DK"/>
        </w:rPr>
      </w:pPr>
      <w:r w:rsidRPr="00A25CE3">
        <w:rPr>
          <w:rFonts w:eastAsia="Times New Roman"/>
          <w:sz w:val="24"/>
          <w:szCs w:val="24"/>
          <w:lang w:eastAsia="da-DK"/>
        </w:rPr>
        <w:t>Formuen i DJU skal som tidligere aftalt, ubeskåret overføres til “ den nye organisation. Dette dog under forudsætning af, at der opnås enighed om oprettelse af en sådan</w:t>
      </w:r>
      <w:r w:rsidR="008575C1">
        <w:rPr>
          <w:rFonts w:eastAsia="Times New Roman"/>
          <w:sz w:val="24"/>
          <w:szCs w:val="24"/>
          <w:lang w:eastAsia="da-DK"/>
        </w:rPr>
        <w:t xml:space="preserve"> organisation</w:t>
      </w:r>
      <w:r w:rsidRPr="00A25CE3">
        <w:rPr>
          <w:rFonts w:eastAsia="Times New Roman"/>
          <w:sz w:val="24"/>
          <w:szCs w:val="24"/>
          <w:lang w:eastAsia="da-DK"/>
        </w:rPr>
        <w:t>.</w:t>
      </w:r>
    </w:p>
    <w:p w:rsidR="00A25CE3" w:rsidRPr="004737BF" w:rsidRDefault="00A25CE3" w:rsidP="00877008">
      <w:pPr>
        <w:pStyle w:val="Default"/>
        <w:rPr>
          <w:rFonts w:asciiTheme="minorHAnsi" w:hAnsiTheme="minorHAnsi"/>
        </w:rPr>
      </w:pPr>
    </w:p>
    <w:p w:rsidR="004737BF" w:rsidRDefault="004737BF" w:rsidP="00877008">
      <w:pPr>
        <w:pStyle w:val="Default"/>
        <w:rPr>
          <w:rFonts w:asciiTheme="minorHAnsi" w:hAnsiTheme="minorHAnsi"/>
          <w:u w:val="single"/>
        </w:rPr>
      </w:pPr>
    </w:p>
    <w:p w:rsidR="004737BF" w:rsidRDefault="004737BF" w:rsidP="00877008">
      <w:pPr>
        <w:pStyle w:val="Default"/>
        <w:rPr>
          <w:rFonts w:asciiTheme="minorHAnsi" w:hAnsiTheme="minorHAnsi"/>
        </w:rPr>
      </w:pPr>
      <w:r w:rsidRPr="004737BF">
        <w:rPr>
          <w:rFonts w:asciiTheme="minorHAnsi" w:hAnsiTheme="minorHAnsi"/>
          <w:u w:val="single"/>
        </w:rPr>
        <w:t>Formand</w:t>
      </w:r>
      <w:r>
        <w:rPr>
          <w:rFonts w:asciiTheme="minorHAnsi" w:hAnsiTheme="minorHAnsi"/>
        </w:rPr>
        <w:t>:</w:t>
      </w:r>
    </w:p>
    <w:p w:rsidR="004737BF" w:rsidRDefault="004737BF" w:rsidP="00877008">
      <w:pPr>
        <w:pStyle w:val="Default"/>
        <w:rPr>
          <w:rFonts w:asciiTheme="minorHAnsi" w:hAnsiTheme="minorHAnsi"/>
        </w:rPr>
      </w:pPr>
    </w:p>
    <w:p w:rsidR="00485145" w:rsidRDefault="00877008" w:rsidP="0087700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32AA7">
        <w:rPr>
          <w:rFonts w:asciiTheme="minorHAnsi" w:hAnsiTheme="minorHAnsi"/>
        </w:rPr>
        <w:t>estyrelsen</w:t>
      </w:r>
      <w:r>
        <w:rPr>
          <w:rFonts w:asciiTheme="minorHAnsi" w:hAnsiTheme="minorHAnsi"/>
        </w:rPr>
        <w:t xml:space="preserve"> for den nye konstruktion</w:t>
      </w:r>
      <w:r w:rsidRPr="00732A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vil </w:t>
      </w:r>
      <w:r w:rsidRPr="00732AA7">
        <w:rPr>
          <w:rFonts w:asciiTheme="minorHAnsi" w:hAnsiTheme="minorHAnsi"/>
        </w:rPr>
        <w:t xml:space="preserve">bestå af syv medlemmer. </w:t>
      </w:r>
      <w:r>
        <w:rPr>
          <w:rFonts w:asciiTheme="minorHAnsi" w:hAnsiTheme="minorHAnsi"/>
        </w:rPr>
        <w:t xml:space="preserve">Det bliver 2 </w:t>
      </w:r>
      <w:r w:rsidRPr="00732AA7">
        <w:rPr>
          <w:rFonts w:asciiTheme="minorHAnsi" w:hAnsiTheme="minorHAnsi"/>
        </w:rPr>
        <w:t>fra DKK</w:t>
      </w:r>
      <w:r w:rsidR="00E10ADA">
        <w:rPr>
          <w:rFonts w:asciiTheme="minorHAnsi" w:hAnsiTheme="minorHAnsi"/>
        </w:rPr>
        <w:t>, 2</w:t>
      </w:r>
      <w:r w:rsidRPr="00732AA7">
        <w:rPr>
          <w:rFonts w:asciiTheme="minorHAnsi" w:hAnsiTheme="minorHAnsi"/>
        </w:rPr>
        <w:t xml:space="preserve"> fra DJ og to fra </w:t>
      </w:r>
      <w:r w:rsidR="00E10ADA">
        <w:rPr>
          <w:rFonts w:asciiTheme="minorHAnsi" w:hAnsiTheme="minorHAnsi"/>
        </w:rPr>
        <w:t>det nuværende FJD (formænd fra de 12 specialklubber med stående hunde).</w:t>
      </w:r>
    </w:p>
    <w:p w:rsidR="00877008" w:rsidRPr="00732AA7" w:rsidRDefault="00877008" w:rsidP="00877008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 </w:t>
      </w:r>
    </w:p>
    <w:p w:rsidR="00E10ADA" w:rsidRDefault="00877008" w:rsidP="00877008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Herudover </w:t>
      </w:r>
      <w:r w:rsidR="00E10ADA">
        <w:rPr>
          <w:rFonts w:asciiTheme="minorHAnsi" w:hAnsiTheme="minorHAnsi"/>
        </w:rPr>
        <w:t>skal en formand vælges</w:t>
      </w:r>
      <w:r w:rsidRPr="00732AA7">
        <w:rPr>
          <w:rFonts w:asciiTheme="minorHAnsi" w:hAnsiTheme="minorHAnsi"/>
        </w:rPr>
        <w:t xml:space="preserve"> uden for formændene </w:t>
      </w:r>
      <w:r w:rsidR="00E10ADA">
        <w:rPr>
          <w:rFonts w:asciiTheme="minorHAnsi" w:hAnsiTheme="minorHAnsi"/>
        </w:rPr>
        <w:t>for specialklubbernes kreds. Der</w:t>
      </w:r>
      <w:r w:rsidRPr="00732AA7">
        <w:rPr>
          <w:rFonts w:asciiTheme="minorHAnsi" w:hAnsiTheme="minorHAnsi"/>
        </w:rPr>
        <w:t xml:space="preserve"> er </w:t>
      </w:r>
      <w:r w:rsidR="00E10ADA">
        <w:rPr>
          <w:rFonts w:asciiTheme="minorHAnsi" w:hAnsiTheme="minorHAnsi"/>
        </w:rPr>
        <w:t xml:space="preserve">enighed om, at det er </w:t>
      </w:r>
      <w:r w:rsidRPr="00732AA7">
        <w:rPr>
          <w:rFonts w:asciiTheme="minorHAnsi" w:hAnsiTheme="minorHAnsi"/>
        </w:rPr>
        <w:t>en betingelse, at formanden har aktiv erfaring med arbejdet med den stående hund og er medlem af en specialklub for stående jagthunde.</w:t>
      </w:r>
      <w:r w:rsidR="00E10ADA">
        <w:rPr>
          <w:rFonts w:asciiTheme="minorHAnsi" w:hAnsiTheme="minorHAnsi"/>
        </w:rPr>
        <w:t xml:space="preserve"> Det er de 6 øvrige medlemmer af</w:t>
      </w:r>
      <w:r w:rsidR="00B12529">
        <w:rPr>
          <w:rFonts w:asciiTheme="minorHAnsi" w:hAnsiTheme="minorHAnsi"/>
        </w:rPr>
        <w:t xml:space="preserve"> bestyrelsen, der indstiller et </w:t>
      </w:r>
      <w:r w:rsidR="00E10ADA">
        <w:rPr>
          <w:rFonts w:asciiTheme="minorHAnsi" w:hAnsiTheme="minorHAnsi"/>
        </w:rPr>
        <w:t>emne til Repræsentantskabet, hvor vedkommende skal godkendes.</w:t>
      </w:r>
    </w:p>
    <w:p w:rsidR="00E10ADA" w:rsidRDefault="00E10ADA" w:rsidP="00877008">
      <w:pPr>
        <w:pStyle w:val="Default"/>
        <w:rPr>
          <w:rFonts w:asciiTheme="minorHAnsi" w:hAnsiTheme="minorHAnsi"/>
        </w:rPr>
      </w:pPr>
    </w:p>
    <w:p w:rsidR="00E10ADA" w:rsidRPr="00A25CE3" w:rsidRDefault="00B12529" w:rsidP="00877008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</w:rPr>
        <w:lastRenderedPageBreak/>
        <w:t>DJ gør opmærksom på</w:t>
      </w:r>
      <w:r w:rsidR="00E10ADA" w:rsidRPr="00A25CE3">
        <w:rPr>
          <w:rFonts w:asciiTheme="minorHAnsi" w:hAnsiTheme="minorHAnsi"/>
          <w:color w:val="auto"/>
        </w:rPr>
        <w:t xml:space="preserve">, at </w:t>
      </w:r>
      <w:r w:rsidRPr="00A25CE3">
        <w:rPr>
          <w:rFonts w:asciiTheme="minorHAnsi" w:hAnsiTheme="minorHAnsi"/>
          <w:color w:val="auto"/>
        </w:rPr>
        <w:t xml:space="preserve">vedtægtsudvalget skal finde en løsning på situationen, hvor </w:t>
      </w:r>
      <w:r w:rsidR="00E10ADA" w:rsidRPr="00A25CE3">
        <w:rPr>
          <w:rFonts w:asciiTheme="minorHAnsi" w:hAnsiTheme="minorHAnsi"/>
          <w:color w:val="auto"/>
        </w:rPr>
        <w:t>de 6 i bestyrelsen ikke enige i indstillingen</w:t>
      </w:r>
      <w:r w:rsidRPr="00A25CE3">
        <w:rPr>
          <w:rFonts w:asciiTheme="minorHAnsi" w:hAnsiTheme="minorHAnsi"/>
          <w:color w:val="auto"/>
        </w:rPr>
        <w:t>.</w:t>
      </w:r>
    </w:p>
    <w:p w:rsidR="00877008" w:rsidRPr="00A25CE3" w:rsidRDefault="00877008" w:rsidP="00877008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</w:rPr>
        <w:t xml:space="preserve"> </w:t>
      </w:r>
    </w:p>
    <w:p w:rsidR="00877008" w:rsidRPr="00A25CE3" w:rsidRDefault="00877008" w:rsidP="00877008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</w:rPr>
        <w:t xml:space="preserve">Det er ligeledes en betingelse, at de øvrige bestyrelsesmedlemmer har </w:t>
      </w:r>
      <w:r w:rsidR="000C44F6" w:rsidRPr="00A25CE3">
        <w:rPr>
          <w:rFonts w:asciiTheme="minorHAnsi" w:hAnsiTheme="minorHAnsi"/>
          <w:color w:val="auto"/>
        </w:rPr>
        <w:t>indsigt i</w:t>
      </w:r>
      <w:r w:rsidRPr="00A25CE3">
        <w:rPr>
          <w:rFonts w:asciiTheme="minorHAnsi" w:hAnsiTheme="minorHAnsi"/>
          <w:color w:val="auto"/>
        </w:rPr>
        <w:t xml:space="preserve"> arbejdet med den stående hund. </w:t>
      </w:r>
      <w:r w:rsidR="000C44F6" w:rsidRPr="00A25CE3">
        <w:rPr>
          <w:rFonts w:asciiTheme="minorHAnsi" w:hAnsiTheme="minorHAnsi"/>
          <w:color w:val="auto"/>
        </w:rPr>
        <w:t>Samtidig bør der udpeges folk, der politisk står stærkt i organisationerne.</w:t>
      </w:r>
      <w:r w:rsidR="00B12529" w:rsidRPr="00A25CE3">
        <w:rPr>
          <w:rFonts w:asciiTheme="minorHAnsi" w:hAnsiTheme="minorHAnsi"/>
          <w:color w:val="auto"/>
        </w:rPr>
        <w:t xml:space="preserve"> </w:t>
      </w:r>
    </w:p>
    <w:p w:rsidR="004737BF" w:rsidRPr="00A25CE3" w:rsidRDefault="004737BF" w:rsidP="00877008">
      <w:pPr>
        <w:pStyle w:val="Default"/>
        <w:rPr>
          <w:rFonts w:asciiTheme="minorHAnsi" w:hAnsiTheme="minorHAnsi"/>
          <w:color w:val="auto"/>
        </w:rPr>
      </w:pPr>
    </w:p>
    <w:p w:rsidR="00BA1492" w:rsidRPr="00A25CE3" w:rsidRDefault="00BA1492" w:rsidP="00877008">
      <w:pPr>
        <w:pStyle w:val="Default"/>
        <w:rPr>
          <w:rFonts w:asciiTheme="minorHAnsi" w:hAnsiTheme="minorHAnsi"/>
          <w:color w:val="auto"/>
          <w:u w:val="single"/>
        </w:rPr>
      </w:pPr>
    </w:p>
    <w:p w:rsidR="00BA1492" w:rsidRPr="00A25CE3" w:rsidRDefault="00BA1492" w:rsidP="00877008">
      <w:pPr>
        <w:pStyle w:val="Default"/>
        <w:rPr>
          <w:rFonts w:asciiTheme="minorHAnsi" w:hAnsiTheme="minorHAnsi"/>
          <w:color w:val="auto"/>
          <w:u w:val="single"/>
        </w:rPr>
      </w:pPr>
      <w:r w:rsidRPr="00A25CE3">
        <w:rPr>
          <w:rFonts w:asciiTheme="minorHAnsi" w:hAnsiTheme="minorHAnsi"/>
          <w:color w:val="auto"/>
          <w:u w:val="single"/>
        </w:rPr>
        <w:t>Repræsentantskab:</w:t>
      </w:r>
    </w:p>
    <w:p w:rsidR="00BA1492" w:rsidRPr="00A25CE3" w:rsidRDefault="00BA1492" w:rsidP="00877008">
      <w:pPr>
        <w:pStyle w:val="Default"/>
        <w:rPr>
          <w:rFonts w:asciiTheme="minorHAnsi" w:hAnsiTheme="minorHAnsi"/>
          <w:color w:val="auto"/>
          <w:u w:val="single"/>
        </w:rPr>
      </w:pPr>
    </w:p>
    <w:p w:rsidR="000C44F6" w:rsidRPr="00A25CE3" w:rsidRDefault="00BA1492" w:rsidP="00BA1492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</w:rPr>
        <w:t>Repræsentantskabet består af formændene fra de 12 klubber med stående jagthunde.</w:t>
      </w:r>
      <w:r w:rsidR="00FD2330" w:rsidRPr="00A25CE3">
        <w:rPr>
          <w:rFonts w:asciiTheme="minorHAnsi" w:hAnsiTheme="minorHAnsi"/>
          <w:color w:val="auto"/>
        </w:rPr>
        <w:t xml:space="preserve"> </w:t>
      </w:r>
      <w:r w:rsidR="000C44F6" w:rsidRPr="00A25CE3">
        <w:rPr>
          <w:rFonts w:asciiTheme="minorHAnsi" w:hAnsiTheme="minorHAnsi"/>
          <w:color w:val="auto"/>
        </w:rPr>
        <w:t xml:space="preserve">DJ ønsker fortsat at diskutere sammensætningen. </w:t>
      </w:r>
    </w:p>
    <w:p w:rsidR="00BA1492" w:rsidRDefault="00FD2330" w:rsidP="00BA149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udarbejdes en </w:t>
      </w:r>
      <w:r w:rsidR="000C44F6">
        <w:rPr>
          <w:rFonts w:asciiTheme="minorHAnsi" w:hAnsiTheme="minorHAnsi"/>
        </w:rPr>
        <w:t>samarbejdsaftale med DKK, da repræsentantskabet</w:t>
      </w:r>
      <w:r>
        <w:rPr>
          <w:rFonts w:asciiTheme="minorHAnsi" w:hAnsiTheme="minorHAnsi"/>
        </w:rPr>
        <w:t xml:space="preserve"> består af de 12 specialklubber.</w:t>
      </w:r>
      <w:r w:rsidR="00BA1492">
        <w:rPr>
          <w:rFonts w:asciiTheme="minorHAnsi" w:hAnsiTheme="minorHAnsi"/>
        </w:rPr>
        <w:t xml:space="preserve"> Repræsentantskabet godkender regnskab og beretning fra bestyrelsen (for driften). Det er Repræsentantskabet, der godkender formand efter indstilling fra bestyrelsen (beskrevet ovenfor).</w:t>
      </w:r>
    </w:p>
    <w:p w:rsidR="00BA1492" w:rsidRDefault="00BA1492" w:rsidP="00BA1492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Vedtægterne </w:t>
      </w:r>
      <w:r>
        <w:rPr>
          <w:rFonts w:asciiTheme="minorHAnsi" w:hAnsiTheme="minorHAnsi"/>
        </w:rPr>
        <w:t xml:space="preserve">for repræsentantskab og bestyrelse </w:t>
      </w:r>
      <w:r w:rsidRPr="00732AA7">
        <w:rPr>
          <w:rFonts w:asciiTheme="minorHAnsi" w:hAnsiTheme="minorHAnsi"/>
        </w:rPr>
        <w:t xml:space="preserve">udarbejdes af et udvalg med repræsentanter fra de tre organisationer. </w:t>
      </w:r>
    </w:p>
    <w:p w:rsidR="00BA1492" w:rsidRDefault="00BA1492" w:rsidP="00BA1492">
      <w:pPr>
        <w:pStyle w:val="Default"/>
        <w:rPr>
          <w:rFonts w:asciiTheme="minorHAnsi" w:hAnsiTheme="minorHAnsi"/>
        </w:rPr>
      </w:pPr>
    </w:p>
    <w:p w:rsidR="00BA1492" w:rsidRPr="00BA1492" w:rsidRDefault="000C44F6" w:rsidP="0087700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Herefter kan vedtægterne</w:t>
      </w:r>
      <w:r w:rsidR="00BA1492">
        <w:rPr>
          <w:rFonts w:asciiTheme="minorHAnsi" w:hAnsiTheme="minorHAnsi"/>
        </w:rPr>
        <w:t xml:space="preserve"> kun ændres af repræsentantskabet med efterfølgende godkendelse hos DJ og DKK.</w:t>
      </w:r>
    </w:p>
    <w:p w:rsidR="00BA1492" w:rsidRDefault="00BA1492" w:rsidP="00877008">
      <w:pPr>
        <w:pStyle w:val="Default"/>
        <w:rPr>
          <w:rFonts w:asciiTheme="minorHAnsi" w:hAnsiTheme="minorHAnsi"/>
          <w:u w:val="single"/>
        </w:rPr>
      </w:pPr>
    </w:p>
    <w:p w:rsidR="00216B10" w:rsidRDefault="00FD2330" w:rsidP="00FD2330">
      <w:pPr>
        <w:rPr>
          <w:sz w:val="24"/>
          <w:szCs w:val="24"/>
        </w:rPr>
      </w:pPr>
      <w:r w:rsidRPr="00732AA7">
        <w:rPr>
          <w:sz w:val="24"/>
          <w:szCs w:val="24"/>
        </w:rPr>
        <w:t>Der er enighed om, at ”den nye organisation” ikk</w:t>
      </w:r>
      <w:r>
        <w:rPr>
          <w:sz w:val="24"/>
          <w:szCs w:val="24"/>
        </w:rPr>
        <w:t>e bliver en ny jagtorganisation – men et samarbejde om driften af de stående jagthunde.</w:t>
      </w:r>
    </w:p>
    <w:p w:rsidR="00FD2330" w:rsidRPr="00FD2330" w:rsidRDefault="00FD2330" w:rsidP="00FD2330">
      <w:pPr>
        <w:rPr>
          <w:sz w:val="24"/>
          <w:szCs w:val="24"/>
        </w:rPr>
      </w:pPr>
    </w:p>
    <w:p w:rsidR="00732AA7" w:rsidRPr="000C045B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0C045B">
        <w:rPr>
          <w:rFonts w:ascii="Calibri" w:hAnsi="Calibri"/>
          <w:b/>
          <w:sz w:val="24"/>
          <w:szCs w:val="24"/>
        </w:rPr>
        <w:t>3. Gennemgan</w:t>
      </w:r>
      <w:r w:rsidR="000C045B">
        <w:rPr>
          <w:rFonts w:ascii="Calibri" w:hAnsi="Calibri"/>
          <w:b/>
          <w:sz w:val="24"/>
          <w:szCs w:val="24"/>
        </w:rPr>
        <w:t>g og forslag til arbejdsopgaver</w:t>
      </w:r>
    </w:p>
    <w:p w:rsidR="00BA1492" w:rsidRPr="004737BF" w:rsidRDefault="00BA1492" w:rsidP="00BA1492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Markprøver:</w:t>
      </w:r>
    </w:p>
    <w:p w:rsidR="00BA1492" w:rsidRDefault="00BA1492" w:rsidP="00BA1492">
      <w:pPr>
        <w:pStyle w:val="Default"/>
        <w:rPr>
          <w:rFonts w:ascii="Calibri" w:hAnsi="Calibri" w:cstheme="minorBidi"/>
          <w:color w:val="auto"/>
        </w:rPr>
      </w:pPr>
    </w:p>
    <w:p w:rsidR="00BA1492" w:rsidRDefault="00BA1492" w:rsidP="00BA1492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t xml:space="preserve">Alle anerkendte prøver (nuværende prøver i regi af DKK, FJD og DJ) for stående jagthunde på </w:t>
      </w:r>
      <w:r>
        <w:rPr>
          <w:rFonts w:asciiTheme="minorHAnsi" w:hAnsiTheme="minorHAnsi"/>
        </w:rPr>
        <w:t>tværs af racerne oprettes</w:t>
      </w:r>
      <w:r w:rsidRPr="00732AA7">
        <w:rPr>
          <w:rFonts w:asciiTheme="minorHAnsi" w:hAnsiTheme="minorHAnsi"/>
        </w:rPr>
        <w:t xml:space="preserve"> og styres i regi af den nye organisation. </w:t>
      </w:r>
      <w:r w:rsidR="002066A8">
        <w:rPr>
          <w:rFonts w:asciiTheme="minorHAnsi" w:hAnsiTheme="minorHAnsi"/>
        </w:rPr>
        <w:t>DJ varetager dog administrationen</w:t>
      </w:r>
      <w:r>
        <w:rPr>
          <w:rFonts w:asciiTheme="minorHAnsi" w:hAnsiTheme="minorHAnsi"/>
        </w:rPr>
        <w:t xml:space="preserve"> af deres nuværende markprøver under regi </w:t>
      </w:r>
      <w:r w:rsidRPr="00732AA7">
        <w:rPr>
          <w:rFonts w:asciiTheme="minorHAnsi" w:hAnsiTheme="minorHAnsi"/>
        </w:rPr>
        <w:t>af den nye organisation</w:t>
      </w:r>
      <w:r>
        <w:rPr>
          <w:rFonts w:asciiTheme="minorHAnsi" w:hAnsiTheme="minorHAnsi"/>
        </w:rPr>
        <w:t>.</w:t>
      </w:r>
      <w:r w:rsidRPr="00732A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Disse prøver kaldes ”DJ” prøver.</w:t>
      </w:r>
      <w:r w:rsidR="000C44F6">
        <w:rPr>
          <w:rFonts w:asciiTheme="minorHAnsi" w:hAnsiTheme="minorHAnsi"/>
        </w:rPr>
        <w:t xml:space="preserve"> Den konkrete prøveafholdelse og administration skal endelig specificeres af den nye bestyrelse og repræsentantskab.</w:t>
      </w:r>
    </w:p>
    <w:p w:rsidR="00BA1492" w:rsidRDefault="00BA1492" w:rsidP="00BA1492">
      <w:pPr>
        <w:pStyle w:val="Default"/>
        <w:rPr>
          <w:rFonts w:asciiTheme="minorHAnsi" w:hAnsiTheme="minorHAnsi"/>
        </w:rPr>
      </w:pPr>
    </w:p>
    <w:p w:rsidR="00BA1492" w:rsidRDefault="00BA1492" w:rsidP="00BA1492">
      <w:pPr>
        <w:rPr>
          <w:color w:val="000000"/>
        </w:rPr>
      </w:pPr>
      <w:r>
        <w:t xml:space="preserve">DJ udtaler i den forbindelse: </w:t>
      </w:r>
      <w:r>
        <w:rPr>
          <w:color w:val="000000"/>
        </w:rPr>
        <w:t>”Vi anerkender fuldt ud den budgetramme, der er fremlagt, og at der er en pengestrøm fra prøverne som er afgørende for</w:t>
      </w:r>
      <w:r w:rsidR="00262A1F">
        <w:rPr>
          <w:color w:val="000000"/>
        </w:rPr>
        <w:t>,</w:t>
      </w:r>
      <w:r>
        <w:rPr>
          <w:color w:val="000000"/>
        </w:rPr>
        <w:t xml:space="preserve"> at denne ramme også holder. Når vi fra Danmarks Jægerforbund holder fast i</w:t>
      </w:r>
      <w:r w:rsidR="00262A1F">
        <w:rPr>
          <w:color w:val="000000"/>
        </w:rPr>
        <w:t>,</w:t>
      </w:r>
      <w:r>
        <w:rPr>
          <w:color w:val="000000"/>
        </w:rPr>
        <w:t xml:space="preserve"> at vi ønsker at afholde prøverne, så er det</w:t>
      </w:r>
      <w:r w:rsidR="00262A1F">
        <w:rPr>
          <w:color w:val="000000"/>
        </w:rPr>
        <w:t xml:space="preserve"> fordi </w:t>
      </w:r>
      <w:r>
        <w:rPr>
          <w:color w:val="000000"/>
        </w:rPr>
        <w:t>vi ser</w:t>
      </w:r>
      <w:r w:rsidR="00262A1F">
        <w:rPr>
          <w:color w:val="000000"/>
        </w:rPr>
        <w:t>,</w:t>
      </w:r>
      <w:r>
        <w:rPr>
          <w:color w:val="000000"/>
        </w:rPr>
        <w:t xml:space="preserve"> prøverne som en væsentlig aktivitet i Danmarks Jægerfo</w:t>
      </w:r>
      <w:r w:rsidR="00262A1F">
        <w:rPr>
          <w:color w:val="000000"/>
        </w:rPr>
        <w:t>rbund.</w:t>
      </w:r>
    </w:p>
    <w:p w:rsidR="00BA1492" w:rsidRDefault="00BA1492" w:rsidP="00BA1492">
      <w:pPr>
        <w:rPr>
          <w:color w:val="000000"/>
        </w:rPr>
      </w:pPr>
      <w:r>
        <w:rPr>
          <w:color w:val="000000"/>
        </w:rPr>
        <w:t xml:space="preserve">I forhold til de kommende drøftelser </w:t>
      </w:r>
      <w:r w:rsidR="00262A1F">
        <w:rPr>
          <w:color w:val="000000"/>
        </w:rPr>
        <w:t>gør vi</w:t>
      </w:r>
      <w:r>
        <w:rPr>
          <w:color w:val="000000"/>
        </w:rPr>
        <w:t xml:space="preserve"> helt klart, at opstår der en situation, </w:t>
      </w:r>
      <w:r w:rsidR="00262A1F">
        <w:rPr>
          <w:color w:val="000000"/>
        </w:rPr>
        <w:t xml:space="preserve">hvor </w:t>
      </w:r>
      <w:r>
        <w:rPr>
          <w:color w:val="000000"/>
        </w:rPr>
        <w:t>omkostningerne for prøver i Danmarks Jægerforbund bliver højere, fordi vi f.eks. kunne ønske at tilfører yderligere administrativ kraft til at understøtte vores folk i den ”spidse ende”, så er det naturligvis en o</w:t>
      </w:r>
      <w:r w:rsidR="00262A1F">
        <w:rPr>
          <w:color w:val="000000"/>
        </w:rPr>
        <w:t xml:space="preserve">mkostning som DJ må påtage sig – </w:t>
      </w:r>
      <w:r>
        <w:rPr>
          <w:color w:val="000000"/>
        </w:rPr>
        <w:t>det kan ikke vedkomme den samlede organisation</w:t>
      </w:r>
      <w:r w:rsidR="00262A1F">
        <w:rPr>
          <w:color w:val="000000"/>
        </w:rPr>
        <w:t>”</w:t>
      </w:r>
      <w:r>
        <w:rPr>
          <w:color w:val="000000"/>
        </w:rPr>
        <w:t>.</w:t>
      </w:r>
    </w:p>
    <w:p w:rsidR="00262A1F" w:rsidRPr="00732AA7" w:rsidRDefault="00262A1F" w:rsidP="00262A1F">
      <w:pPr>
        <w:pStyle w:val="Default"/>
        <w:rPr>
          <w:rFonts w:asciiTheme="minorHAnsi" w:hAnsiTheme="minorHAnsi"/>
        </w:rPr>
      </w:pPr>
      <w:r w:rsidRPr="00732AA7">
        <w:rPr>
          <w:rFonts w:asciiTheme="minorHAnsi" w:hAnsiTheme="minorHAnsi"/>
        </w:rPr>
        <w:lastRenderedPageBreak/>
        <w:t xml:space="preserve">Med undtagelse af de af specialklubberne oprettede prøver centraliseres </w:t>
      </w:r>
      <w:r>
        <w:rPr>
          <w:rFonts w:asciiTheme="minorHAnsi" w:hAnsiTheme="minorHAnsi"/>
        </w:rPr>
        <w:t xml:space="preserve">således </w:t>
      </w:r>
      <w:r w:rsidRPr="00732AA7">
        <w:rPr>
          <w:rFonts w:asciiTheme="minorHAnsi" w:hAnsiTheme="minorHAnsi"/>
        </w:rPr>
        <w:t>alle markprøver i den nye organisation, så der sker en effektiv koordinering.</w:t>
      </w:r>
      <w:r>
        <w:rPr>
          <w:rFonts w:asciiTheme="minorHAnsi" w:hAnsiTheme="minorHAnsi"/>
        </w:rPr>
        <w:t xml:space="preserve"> Med ovenstående konstruktion vil prøverne i DJ også være FCI anerkendte. </w:t>
      </w:r>
      <w:r w:rsidRPr="00732AA7">
        <w:rPr>
          <w:rFonts w:asciiTheme="minorHAnsi" w:hAnsiTheme="minorHAnsi"/>
        </w:rPr>
        <w:t xml:space="preserve"> </w:t>
      </w:r>
    </w:p>
    <w:p w:rsidR="00BA1492" w:rsidRDefault="00BA1492" w:rsidP="00BA1492">
      <w:pPr>
        <w:pStyle w:val="Default"/>
        <w:rPr>
          <w:rFonts w:asciiTheme="minorHAnsi" w:hAnsiTheme="minorHAnsi"/>
        </w:rPr>
      </w:pPr>
    </w:p>
    <w:p w:rsidR="00262A1F" w:rsidRDefault="00262A1F" w:rsidP="00262A1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den fremtidige organisation, vil der blive afholdt samme antal prøver som i dag. Markprøvernes økonomi og planlægning, i det nye selskab, koordineres af det nye selskab.</w:t>
      </w:r>
    </w:p>
    <w:p w:rsidR="00262A1F" w:rsidRDefault="00262A1F" w:rsidP="00262A1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Specialklubberne er fortsat arrangør af egne prøver. Danmarks Jægerforbund kan fortsat være administrativ arrangør og ansvarlig for gennemførsel af prøver.</w:t>
      </w:r>
    </w:p>
    <w:p w:rsidR="00FD2330" w:rsidRPr="00A25CE3" w:rsidRDefault="005367DD" w:rsidP="00262A1F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 xml:space="preserve">Apporteringsprøver ligger i </w:t>
      </w:r>
      <w:r w:rsidRPr="00A25CE3">
        <w:rPr>
          <w:rFonts w:ascii="Calibri" w:eastAsia="Times New Roman" w:hAnsi="Calibri"/>
        </w:rPr>
        <w:t>DJ. Slæb og apportering for stående hunde ligger i den nye organisation.</w:t>
      </w:r>
    </w:p>
    <w:p w:rsidR="00EC31BE" w:rsidRPr="00A25CE3" w:rsidRDefault="00EC31BE" w:rsidP="00262A1F">
      <w:pPr>
        <w:rPr>
          <w:rFonts w:ascii="Calibri" w:eastAsia="Times New Roman" w:hAnsi="Calibri"/>
        </w:rPr>
      </w:pPr>
      <w:r w:rsidRPr="00A25CE3">
        <w:rPr>
          <w:rFonts w:ascii="Calibri" w:eastAsia="Times New Roman" w:hAnsi="Calibri"/>
        </w:rPr>
        <w:t>Specialklubberne kan afholde apporteringsprøver. DJU´s apporteringsprøve er i dag en del af FMR og skal fortsat være dette.</w:t>
      </w:r>
      <w:r w:rsidR="000C44F6" w:rsidRPr="00A25CE3">
        <w:rPr>
          <w:rFonts w:ascii="Calibri" w:eastAsia="Times New Roman" w:hAnsi="Calibri"/>
        </w:rPr>
        <w:t xml:space="preserve"> Regler for andre end stående hunde skal ud af FMR.</w:t>
      </w:r>
    </w:p>
    <w:p w:rsidR="00BA1492" w:rsidRPr="00A25CE3" w:rsidRDefault="00262A1F" w:rsidP="00BA1492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  <w:u w:val="single"/>
        </w:rPr>
        <w:t>Navn</w:t>
      </w:r>
      <w:r w:rsidRPr="00A25CE3">
        <w:rPr>
          <w:rFonts w:asciiTheme="minorHAnsi" w:hAnsiTheme="minorHAnsi"/>
          <w:color w:val="auto"/>
        </w:rPr>
        <w:t>:</w:t>
      </w:r>
    </w:p>
    <w:p w:rsidR="00BA1492" w:rsidRPr="00A25CE3" w:rsidRDefault="00BA1492" w:rsidP="00BA1492">
      <w:pPr>
        <w:pStyle w:val="Default"/>
        <w:rPr>
          <w:rFonts w:asciiTheme="minorHAnsi" w:hAnsiTheme="minorHAnsi"/>
          <w:color w:val="auto"/>
        </w:rPr>
      </w:pPr>
    </w:p>
    <w:p w:rsidR="000C44F6" w:rsidRPr="00A25CE3" w:rsidRDefault="00BA1492" w:rsidP="00262A1F">
      <w:r w:rsidRPr="00A25CE3">
        <w:t xml:space="preserve">Navnet på den nye organisation skal signalere, at målgruppen er arbejdet med de stående jagthunde. </w:t>
      </w:r>
    </w:p>
    <w:p w:rsidR="000C44F6" w:rsidRPr="00A25CE3" w:rsidRDefault="000C44F6" w:rsidP="00262A1F">
      <w:r w:rsidRPr="00A25CE3">
        <w:t>Ordet ”Stående” skal indgå i det nye navn.</w:t>
      </w:r>
    </w:p>
    <w:p w:rsidR="00FD2330" w:rsidRPr="00A25CE3" w:rsidRDefault="000C44F6" w:rsidP="00262A1F">
      <w:r w:rsidRPr="00A25CE3">
        <w:t xml:space="preserve">På mødet aftaltes, at DJ´s kommunikationsfolk udarbejder </w:t>
      </w:r>
      <w:r w:rsidRPr="00A25CE3">
        <w:rPr>
          <w:rFonts w:ascii="Calibri" w:hAnsi="Calibri"/>
        </w:rPr>
        <w:t xml:space="preserve">forslag til “ konkurrence” om nyt navn Efter mødet har FJD foreslået, at </w:t>
      </w:r>
      <w:r w:rsidR="00FD2330" w:rsidRPr="00A25CE3">
        <w:rPr>
          <w:rFonts w:ascii="Calibri" w:hAnsi="Calibri"/>
        </w:rPr>
        <w:t>Flemming Østergaard (</w:t>
      </w:r>
      <w:r w:rsidR="00262A1F" w:rsidRPr="00A25CE3">
        <w:rPr>
          <w:rFonts w:ascii="Calibri" w:hAnsi="Calibri"/>
        </w:rPr>
        <w:t xml:space="preserve">redaktør af jagthunden) </w:t>
      </w:r>
      <w:r w:rsidRPr="00A25CE3">
        <w:rPr>
          <w:rFonts w:ascii="Calibri" w:hAnsi="Calibri"/>
        </w:rPr>
        <w:t>tager initiativ til dette og herefter kontakter DJ. Dette er nu planen.</w:t>
      </w:r>
    </w:p>
    <w:p w:rsidR="00FD2330" w:rsidRDefault="00FD2330" w:rsidP="00262A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Klagesager</w:t>
      </w:r>
      <w:r>
        <w:rPr>
          <w:rFonts w:ascii="Calibri" w:hAnsi="Calibri"/>
          <w:color w:val="000000"/>
        </w:rPr>
        <w:t>:</w:t>
      </w:r>
    </w:p>
    <w:p w:rsidR="00FD2330" w:rsidRPr="00FD2330" w:rsidRDefault="00FD2330" w:rsidP="00262A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 foreslås indarbejdet i vedtægterne, at klagesager medførende disciplinære sanktioner håndteres af DKK`s Disciplinærnævn – mens at klagesager ”i dagligdagen” medførende påtaler som ”advarsel” eller ”misbilligelse” klares af bestyrelsen i den nye organisation.</w:t>
      </w:r>
    </w:p>
    <w:p w:rsidR="00BA1492" w:rsidRDefault="00BA1492" w:rsidP="00262A1F">
      <w:pPr>
        <w:pStyle w:val="Default"/>
        <w:rPr>
          <w:rFonts w:asciiTheme="minorHAnsi" w:hAnsiTheme="minorHAnsi"/>
        </w:rPr>
      </w:pPr>
    </w:p>
    <w:p w:rsidR="00262A1F" w:rsidRPr="00262A1F" w:rsidRDefault="00262A1F" w:rsidP="00262A1F">
      <w:pPr>
        <w:pStyle w:val="Default"/>
        <w:rPr>
          <w:rFonts w:asciiTheme="minorHAnsi" w:hAnsiTheme="minorHAnsi"/>
        </w:rPr>
      </w:pPr>
    </w:p>
    <w:p w:rsidR="00732AA7" w:rsidRPr="000C045B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0C045B">
        <w:rPr>
          <w:rFonts w:ascii="Calibri" w:hAnsi="Calibri"/>
          <w:b/>
          <w:sz w:val="24"/>
          <w:szCs w:val="24"/>
        </w:rPr>
        <w:t>4</w:t>
      </w:r>
      <w:r w:rsidR="00262A1F" w:rsidRPr="000C045B">
        <w:rPr>
          <w:rFonts w:ascii="Calibri" w:hAnsi="Calibri"/>
          <w:b/>
          <w:sz w:val="24"/>
          <w:szCs w:val="24"/>
        </w:rPr>
        <w:t>. Nedsættelse af udvalg vedr. vedtægter for repræsentantskab og bestyrelse</w:t>
      </w:r>
    </w:p>
    <w:p w:rsidR="000C045B" w:rsidRDefault="000C045B" w:rsidP="00262A1F">
      <w:pPr>
        <w:pStyle w:val="Default"/>
        <w:rPr>
          <w:rFonts w:asciiTheme="minorHAnsi" w:hAnsiTheme="minorHAnsi"/>
        </w:rPr>
      </w:pPr>
      <w:r w:rsidRPr="000C045B">
        <w:rPr>
          <w:rFonts w:asciiTheme="minorHAnsi" w:hAnsiTheme="minorHAnsi"/>
          <w:u w:val="single"/>
        </w:rPr>
        <w:t>Vedtægtsudvalg</w:t>
      </w:r>
      <w:r>
        <w:rPr>
          <w:rFonts w:asciiTheme="minorHAnsi" w:hAnsiTheme="minorHAnsi"/>
        </w:rPr>
        <w:t>:</w:t>
      </w:r>
    </w:p>
    <w:p w:rsidR="000C045B" w:rsidRDefault="000C045B" w:rsidP="00262A1F">
      <w:pPr>
        <w:pStyle w:val="Default"/>
        <w:rPr>
          <w:rFonts w:asciiTheme="minorHAnsi" w:hAnsiTheme="minorHAnsi"/>
        </w:rPr>
      </w:pPr>
    </w:p>
    <w:p w:rsidR="00262A1F" w:rsidRDefault="000C045B" w:rsidP="00262A1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Der nedsættes et vedtægtsudvalg, som forventes at være færdig med arbejde april 2018, hvorefter vedtægter skal godkendes i FJD, DJ og DKK.</w:t>
      </w:r>
    </w:p>
    <w:p w:rsidR="000C045B" w:rsidRDefault="000C045B" w:rsidP="00262A1F">
      <w:pPr>
        <w:pStyle w:val="Default"/>
        <w:rPr>
          <w:rFonts w:asciiTheme="minorHAnsi" w:hAnsiTheme="minorHAnsi"/>
        </w:rPr>
      </w:pPr>
    </w:p>
    <w:p w:rsidR="000C045B" w:rsidRDefault="000C045B" w:rsidP="000C045B">
      <w:pPr>
        <w:rPr>
          <w:rFonts w:ascii="Calibri" w:hAnsi="Calibri"/>
          <w:color w:val="000000"/>
        </w:rPr>
      </w:pPr>
      <w:r>
        <w:t xml:space="preserve">Formand for udvalget bliver Per Kristophersen, </w:t>
      </w:r>
      <w:r>
        <w:rPr>
          <w:rFonts w:ascii="Calibri" w:hAnsi="Calibri"/>
          <w:color w:val="000000"/>
        </w:rPr>
        <w:t xml:space="preserve">hvis opgave bliver: At indkalde til møderne, lede møderne og drage omsorg for at udarbejde referat. </w:t>
      </w:r>
    </w:p>
    <w:p w:rsidR="00262A1F" w:rsidRDefault="000C045B" w:rsidP="000C045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Desuden udpeger DJ</w:t>
      </w:r>
      <w:r w:rsidR="00EC31BE">
        <w:rPr>
          <w:rFonts w:ascii="Calibri" w:hAnsi="Calibri"/>
          <w:color w:val="000000"/>
        </w:rPr>
        <w:t>, FJD og DKK op til 3 medlemmer</w:t>
      </w:r>
      <w:r>
        <w:rPr>
          <w:rFonts w:ascii="Calibri" w:hAnsi="Calibri"/>
          <w:color w:val="000000"/>
        </w:rPr>
        <w:t xml:space="preserve">. Alle udpegede medlemmer af alle udvalg sendes til </w:t>
      </w:r>
      <w:hyperlink r:id="rId5" w:history="1">
        <w:r w:rsidRPr="004858D8">
          <w:rPr>
            <w:rStyle w:val="Hyperlink"/>
            <w:rFonts w:ascii="Calibri" w:hAnsi="Calibri"/>
          </w:rPr>
          <w:t>jegl@dkk.dk</w:t>
        </w:r>
      </w:hyperlink>
      <w:r w:rsidR="00C23A22">
        <w:rPr>
          <w:rFonts w:ascii="Calibri" w:hAnsi="Calibri"/>
          <w:color w:val="000000"/>
        </w:rPr>
        <w:t xml:space="preserve"> </w:t>
      </w:r>
      <w:r w:rsidR="00C23A22" w:rsidRPr="00A25CE3">
        <w:rPr>
          <w:rFonts w:ascii="Calibri" w:hAnsi="Calibri"/>
        </w:rPr>
        <w:t>inden 7/1 – 2018</w:t>
      </w:r>
      <w:r w:rsidRPr="00A25CE3">
        <w:rPr>
          <w:rFonts w:ascii="Calibri" w:hAnsi="Calibri"/>
        </w:rPr>
        <w:t xml:space="preserve"> – hvorefter </w:t>
      </w:r>
      <w:r>
        <w:rPr>
          <w:rFonts w:ascii="Calibri" w:hAnsi="Calibri"/>
          <w:color w:val="000000"/>
        </w:rPr>
        <w:t>udvalgenes sammensætning rundsendes.</w:t>
      </w:r>
    </w:p>
    <w:p w:rsidR="000C045B" w:rsidRPr="000C045B" w:rsidRDefault="000C045B" w:rsidP="000C045B">
      <w:pPr>
        <w:rPr>
          <w:rFonts w:ascii="Calibri" w:hAnsi="Calibri"/>
          <w:color w:val="000000"/>
        </w:rPr>
      </w:pPr>
    </w:p>
    <w:p w:rsidR="00732AA7" w:rsidRPr="000C045B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0C045B">
        <w:rPr>
          <w:rFonts w:ascii="Calibri" w:hAnsi="Calibri"/>
          <w:b/>
          <w:sz w:val="24"/>
          <w:szCs w:val="24"/>
        </w:rPr>
        <w:t>5. Nedsættelse af øvrige udvalg</w:t>
      </w:r>
    </w:p>
    <w:p w:rsidR="000C045B" w:rsidRDefault="000C045B" w:rsidP="00216B10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62A1F" w:rsidRDefault="00262A1F" w:rsidP="00216B10">
      <w:pPr>
        <w:spacing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lastRenderedPageBreak/>
        <w:t>Økonomiudvalg:</w:t>
      </w:r>
    </w:p>
    <w:p w:rsidR="00262A1F" w:rsidRDefault="000C045B" w:rsidP="00216B10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Udvalget skal sammen med budget og de administrative opgaver komme med forslag til arbejdsopgaver for “ den nye organisation”</w:t>
      </w:r>
    </w:p>
    <w:p w:rsidR="005367DD" w:rsidRDefault="005367DD" w:rsidP="00216B10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 konstruktioner og arbejdsgange i det nye selskab vil blive tjekket af Revisionsfirma. Kapitalen fra det nuværende DJU overføres til det nye selskab.</w:t>
      </w:r>
    </w:p>
    <w:p w:rsidR="000C045B" w:rsidRDefault="000C045B" w:rsidP="00216B10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Udvalget består af Ole Dahl Madsen, Niels Søndergaard og Jens Glavind</w:t>
      </w:r>
      <w:r w:rsidR="008C7675">
        <w:rPr>
          <w:rFonts w:ascii="Calibri" w:hAnsi="Calibri"/>
          <w:color w:val="000000"/>
        </w:rPr>
        <w:t>. Ole Dahl Madsen er formand og ansvarlig for mødeindkaldelse.</w:t>
      </w:r>
    </w:p>
    <w:p w:rsidR="000C045B" w:rsidRDefault="000C045B" w:rsidP="00216B10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0C045B" w:rsidRDefault="00C8715C" w:rsidP="000C045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Udvalget for “</w:t>
      </w:r>
      <w:r w:rsidR="000C045B" w:rsidRPr="000C045B">
        <w:rPr>
          <w:rFonts w:ascii="Calibri" w:hAnsi="Calibri"/>
          <w:color w:val="000000"/>
          <w:u w:val="single"/>
        </w:rPr>
        <w:t>servi</w:t>
      </w:r>
      <w:r>
        <w:rPr>
          <w:rFonts w:ascii="Calibri" w:hAnsi="Calibri"/>
          <w:color w:val="000000"/>
          <w:u w:val="single"/>
        </w:rPr>
        <w:t>ce eftersyn af udvalg under DJU</w:t>
      </w:r>
      <w:r w:rsidR="000C045B" w:rsidRPr="000C045B">
        <w:rPr>
          <w:rFonts w:ascii="Calibri" w:hAnsi="Calibri"/>
          <w:color w:val="000000"/>
          <w:u w:val="single"/>
        </w:rPr>
        <w:t>“</w:t>
      </w:r>
      <w:r w:rsidR="000C045B">
        <w:rPr>
          <w:rFonts w:ascii="Calibri" w:hAnsi="Calibri"/>
          <w:color w:val="000000"/>
          <w:u w:val="single"/>
        </w:rPr>
        <w:t>:</w:t>
      </w:r>
      <w:r w:rsidR="000C045B">
        <w:rPr>
          <w:rFonts w:ascii="Calibri" w:hAnsi="Calibri"/>
          <w:color w:val="000000"/>
        </w:rPr>
        <w:t xml:space="preserve">  </w:t>
      </w:r>
    </w:p>
    <w:p w:rsidR="000C045B" w:rsidRPr="000C045B" w:rsidRDefault="00C23A22" w:rsidP="000C045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 skal være to</w:t>
      </w:r>
      <w:r w:rsidR="000C045B">
        <w:rPr>
          <w:rFonts w:ascii="Calibri" w:hAnsi="Calibri"/>
          <w:color w:val="000000"/>
        </w:rPr>
        <w:t xml:space="preserve"> person</w:t>
      </w:r>
      <w:r>
        <w:rPr>
          <w:rFonts w:ascii="Calibri" w:hAnsi="Calibri"/>
          <w:color w:val="000000"/>
        </w:rPr>
        <w:t>er</w:t>
      </w:r>
      <w:r w:rsidR="000C045B">
        <w:rPr>
          <w:rFonts w:ascii="Calibri" w:hAnsi="Calibri"/>
          <w:color w:val="000000"/>
        </w:rPr>
        <w:t xml:space="preserve"> fra hver organisation med kendskab til udvalgenes arbejdsområder. </w:t>
      </w:r>
    </w:p>
    <w:p w:rsidR="000C045B" w:rsidRDefault="000C045B" w:rsidP="00216B10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62A1F" w:rsidRDefault="00262A1F" w:rsidP="00216B10">
      <w:pPr>
        <w:spacing w:line="240" w:lineRule="auto"/>
        <w:rPr>
          <w:rFonts w:ascii="Calibri" w:hAnsi="Calibri"/>
          <w:sz w:val="24"/>
          <w:szCs w:val="24"/>
        </w:rPr>
      </w:pPr>
      <w:r w:rsidRPr="00262A1F">
        <w:rPr>
          <w:rFonts w:ascii="Calibri" w:hAnsi="Calibri"/>
          <w:sz w:val="24"/>
          <w:szCs w:val="24"/>
          <w:u w:val="single"/>
        </w:rPr>
        <w:t>Udvalg i DJ regi for alle jagthunderacer</w:t>
      </w:r>
      <w:r>
        <w:rPr>
          <w:rFonts w:ascii="Calibri" w:hAnsi="Calibri"/>
          <w:sz w:val="24"/>
          <w:szCs w:val="24"/>
        </w:rPr>
        <w:t>:</w:t>
      </w:r>
    </w:p>
    <w:p w:rsidR="00262A1F" w:rsidRPr="00A25CE3" w:rsidRDefault="00262A1F" w:rsidP="00262A1F">
      <w:pPr>
        <w:rPr>
          <w:sz w:val="24"/>
          <w:szCs w:val="24"/>
        </w:rPr>
      </w:pPr>
      <w:r w:rsidRPr="00732AA7">
        <w:rPr>
          <w:sz w:val="24"/>
          <w:szCs w:val="24"/>
        </w:rPr>
        <w:t xml:space="preserve">DJ har igangsat et arbejde med at opbygge </w:t>
      </w:r>
      <w:r w:rsidR="000C045B">
        <w:rPr>
          <w:sz w:val="24"/>
          <w:szCs w:val="24"/>
        </w:rPr>
        <w:t>et udvalg</w:t>
      </w:r>
      <w:r w:rsidRPr="00732AA7">
        <w:rPr>
          <w:sz w:val="24"/>
          <w:szCs w:val="24"/>
        </w:rPr>
        <w:t xml:space="preserve"> for alle klubber for jagthunde i Dan</w:t>
      </w:r>
      <w:r w:rsidR="000C045B">
        <w:rPr>
          <w:sz w:val="24"/>
          <w:szCs w:val="24"/>
        </w:rPr>
        <w:t>mark på det jagtfaglige område. Udvalget vil have stor fokus på bredden og</w:t>
      </w:r>
      <w:r w:rsidRPr="00732AA7">
        <w:rPr>
          <w:sz w:val="24"/>
          <w:szCs w:val="24"/>
        </w:rPr>
        <w:t xml:space="preserve"> det sigte, at hunde i Danmark kan leve op til jagtlovens krav om at der skal </w:t>
      </w:r>
      <w:r w:rsidRPr="00A25CE3">
        <w:rPr>
          <w:sz w:val="24"/>
          <w:szCs w:val="24"/>
        </w:rPr>
        <w:t xml:space="preserve">medbringes egnet apporterende hund under jagt. </w:t>
      </w:r>
    </w:p>
    <w:p w:rsidR="00262A1F" w:rsidRPr="00A25CE3" w:rsidRDefault="00FD2330" w:rsidP="00FD2330">
      <w:pPr>
        <w:pStyle w:val="Default"/>
        <w:rPr>
          <w:rFonts w:asciiTheme="minorHAnsi" w:hAnsiTheme="minorHAnsi"/>
          <w:color w:val="auto"/>
        </w:rPr>
      </w:pPr>
      <w:r w:rsidRPr="00A25CE3">
        <w:rPr>
          <w:rFonts w:asciiTheme="minorHAnsi" w:hAnsiTheme="minorHAnsi"/>
          <w:color w:val="auto"/>
        </w:rPr>
        <w:t>Udvalget vil</w:t>
      </w:r>
      <w:r w:rsidR="00262A1F" w:rsidRPr="00A25CE3">
        <w:rPr>
          <w:rFonts w:asciiTheme="minorHAnsi" w:hAnsiTheme="minorHAnsi"/>
          <w:color w:val="auto"/>
        </w:rPr>
        <w:t xml:space="preserve"> ikke have indfl</w:t>
      </w:r>
      <w:r w:rsidRPr="00A25CE3">
        <w:rPr>
          <w:rFonts w:asciiTheme="minorHAnsi" w:hAnsiTheme="minorHAnsi"/>
          <w:color w:val="auto"/>
        </w:rPr>
        <w:t>ydelse på de stående jagthundes organisering i øvrigt.</w:t>
      </w:r>
    </w:p>
    <w:p w:rsidR="00FD2330" w:rsidRPr="00A25CE3" w:rsidRDefault="00FD2330" w:rsidP="00216B10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732AA7" w:rsidRPr="00A25CE3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A25CE3">
        <w:rPr>
          <w:rFonts w:ascii="Calibri" w:hAnsi="Calibri"/>
          <w:b/>
          <w:sz w:val="24"/>
          <w:szCs w:val="24"/>
        </w:rPr>
        <w:t xml:space="preserve">6. </w:t>
      </w:r>
      <w:r w:rsidR="006403A7">
        <w:rPr>
          <w:rFonts w:ascii="Calibri" w:hAnsi="Calibri"/>
          <w:b/>
          <w:sz w:val="24"/>
          <w:szCs w:val="24"/>
        </w:rPr>
        <w:t>DJU aftalen</w:t>
      </w:r>
    </w:p>
    <w:p w:rsidR="008C7675" w:rsidRPr="00A25CE3" w:rsidRDefault="008C7675" w:rsidP="00216B10">
      <w:pPr>
        <w:spacing w:line="240" w:lineRule="auto"/>
        <w:rPr>
          <w:rFonts w:ascii="Calibri" w:hAnsi="Calibri"/>
          <w:sz w:val="24"/>
          <w:szCs w:val="24"/>
        </w:rPr>
      </w:pPr>
      <w:r w:rsidRPr="00A25CE3">
        <w:rPr>
          <w:rFonts w:ascii="Calibri" w:hAnsi="Calibri"/>
          <w:sz w:val="24"/>
          <w:szCs w:val="24"/>
        </w:rPr>
        <w:t>DJ forventes snarest at opsige DJU aftalen.</w:t>
      </w:r>
      <w:r w:rsidR="00C23A22" w:rsidRPr="00A25CE3">
        <w:rPr>
          <w:rFonts w:ascii="Calibri" w:hAnsi="Calibri"/>
          <w:sz w:val="24"/>
          <w:szCs w:val="24"/>
        </w:rPr>
        <w:t xml:space="preserve"> DJ vender tilbage med endeligt svar fra bestyrelsen.</w:t>
      </w:r>
    </w:p>
    <w:p w:rsidR="00262A1F" w:rsidRPr="00A25CE3" w:rsidRDefault="00262A1F" w:rsidP="00216B10">
      <w:pPr>
        <w:spacing w:line="240" w:lineRule="auto"/>
        <w:rPr>
          <w:rFonts w:ascii="Calibri" w:hAnsi="Calibri"/>
          <w:sz w:val="24"/>
          <w:szCs w:val="24"/>
        </w:rPr>
      </w:pPr>
    </w:p>
    <w:p w:rsidR="00732AA7" w:rsidRPr="00A25CE3" w:rsidRDefault="00732AA7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A25CE3">
        <w:rPr>
          <w:rFonts w:ascii="Calibri" w:hAnsi="Calibri"/>
          <w:b/>
          <w:sz w:val="24"/>
          <w:szCs w:val="24"/>
        </w:rPr>
        <w:t>7</w:t>
      </w:r>
      <w:r w:rsidR="00FD2330" w:rsidRPr="00A25CE3">
        <w:rPr>
          <w:rFonts w:ascii="Calibri" w:hAnsi="Calibri"/>
          <w:b/>
          <w:sz w:val="24"/>
          <w:szCs w:val="24"/>
        </w:rPr>
        <w:t>.  Den fremtidige kommunikation</w:t>
      </w:r>
    </w:p>
    <w:p w:rsidR="00FD2330" w:rsidRPr="00A25CE3" w:rsidRDefault="00FD2330" w:rsidP="00216B10">
      <w:pPr>
        <w:spacing w:line="240" w:lineRule="auto"/>
        <w:rPr>
          <w:rFonts w:ascii="Calibri" w:hAnsi="Calibri"/>
          <w:sz w:val="24"/>
          <w:szCs w:val="24"/>
        </w:rPr>
      </w:pPr>
      <w:r w:rsidRPr="00A25CE3">
        <w:rPr>
          <w:rFonts w:ascii="Calibri" w:hAnsi="Calibri"/>
          <w:sz w:val="24"/>
          <w:szCs w:val="24"/>
        </w:rPr>
        <w:t xml:space="preserve">Alle offentlige udmeldinger </w:t>
      </w:r>
      <w:r w:rsidR="005367DD" w:rsidRPr="00A25CE3">
        <w:rPr>
          <w:rFonts w:ascii="Calibri" w:hAnsi="Calibri"/>
          <w:sz w:val="24"/>
          <w:szCs w:val="24"/>
        </w:rPr>
        <w:t>koordineres, så de sker samtidig.</w:t>
      </w:r>
    </w:p>
    <w:p w:rsidR="00FF103B" w:rsidRPr="00A25CE3" w:rsidRDefault="00FF103B" w:rsidP="00216B10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732AA7" w:rsidRPr="00A25CE3" w:rsidRDefault="00FD2330" w:rsidP="00216B10">
      <w:pPr>
        <w:spacing w:line="240" w:lineRule="auto"/>
        <w:rPr>
          <w:rFonts w:ascii="Calibri" w:hAnsi="Calibri"/>
          <w:b/>
          <w:sz w:val="24"/>
          <w:szCs w:val="24"/>
        </w:rPr>
      </w:pPr>
      <w:r w:rsidRPr="00A25CE3">
        <w:rPr>
          <w:rFonts w:ascii="Calibri" w:hAnsi="Calibri"/>
          <w:b/>
          <w:sz w:val="24"/>
          <w:szCs w:val="24"/>
        </w:rPr>
        <w:t>8. Eventuelt</w:t>
      </w:r>
    </w:p>
    <w:p w:rsidR="00485145" w:rsidRPr="00A25CE3" w:rsidRDefault="00FD2330" w:rsidP="00FD2330">
      <w:pPr>
        <w:pStyle w:val="Default"/>
        <w:rPr>
          <w:rFonts w:asciiTheme="minorHAnsi" w:hAnsiTheme="minorHAnsi"/>
          <w:bCs/>
          <w:color w:val="auto"/>
        </w:rPr>
      </w:pPr>
      <w:r w:rsidRPr="00A25CE3">
        <w:rPr>
          <w:rFonts w:asciiTheme="minorHAnsi" w:hAnsiTheme="minorHAnsi"/>
          <w:bCs/>
          <w:color w:val="auto"/>
        </w:rPr>
        <w:t>Der afvikles et fællesmøde for alle nuværende DJU udvalg med orientering om det nye samarbejde i januar/februar 2018</w:t>
      </w:r>
      <w:r w:rsidR="005367DD" w:rsidRPr="00A25CE3">
        <w:rPr>
          <w:rFonts w:asciiTheme="minorHAnsi" w:hAnsiTheme="minorHAnsi"/>
          <w:bCs/>
          <w:color w:val="auto"/>
        </w:rPr>
        <w:t>.</w:t>
      </w:r>
      <w:r w:rsidR="00C23A22" w:rsidRPr="00A25CE3">
        <w:rPr>
          <w:rFonts w:asciiTheme="minorHAnsi" w:hAnsiTheme="minorHAnsi"/>
          <w:bCs/>
          <w:color w:val="auto"/>
        </w:rPr>
        <w:t xml:space="preserve"> Mødet indkaldes og afholdes af alle 3 organisationer i fællesskab – forhandlingsudvalget tager initiativ.</w:t>
      </w:r>
    </w:p>
    <w:p w:rsidR="00FF103B" w:rsidRPr="00A25CE3" w:rsidRDefault="00FF103B" w:rsidP="00FD2330">
      <w:pPr>
        <w:pStyle w:val="Default"/>
        <w:rPr>
          <w:rFonts w:asciiTheme="minorHAnsi" w:hAnsiTheme="minorHAnsi"/>
          <w:bCs/>
          <w:color w:val="auto"/>
        </w:rPr>
      </w:pP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  <w:r w:rsidRPr="00A25CE3">
        <w:rPr>
          <w:rFonts w:asciiTheme="minorHAnsi" w:hAnsiTheme="minorHAnsi"/>
          <w:bCs/>
          <w:color w:val="auto"/>
        </w:rPr>
        <w:t xml:space="preserve">Claus Lind Christensen henleder opmærksomheden på nedenstående </w:t>
      </w:r>
      <w:r w:rsidR="00C23A22" w:rsidRPr="00A25CE3">
        <w:rPr>
          <w:rFonts w:asciiTheme="minorHAnsi" w:hAnsiTheme="minorHAnsi"/>
          <w:bCs/>
          <w:color w:val="auto"/>
        </w:rPr>
        <w:t xml:space="preserve">oprindelige </w:t>
      </w:r>
      <w:r w:rsidRPr="00A25CE3">
        <w:rPr>
          <w:rFonts w:asciiTheme="minorHAnsi" w:hAnsiTheme="minorHAnsi"/>
          <w:bCs/>
          <w:color w:val="auto"/>
        </w:rPr>
        <w:t xml:space="preserve">mål, </w:t>
      </w:r>
      <w:r>
        <w:rPr>
          <w:rFonts w:asciiTheme="minorHAnsi" w:hAnsiTheme="minorHAnsi"/>
          <w:bCs/>
        </w:rPr>
        <w:t>vi satte os ved fremstillingen af analysen – og som med den kommende konstruktion bliver indfriet:</w:t>
      </w: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4B5683" w:rsidRDefault="00FF103B" w:rsidP="00FF103B">
      <w:pPr>
        <w:pStyle w:val="Default"/>
        <w:numPr>
          <w:ilvl w:val="0"/>
          <w:numId w:val="1"/>
        </w:numPr>
        <w:rPr>
          <w:bCs/>
        </w:rPr>
      </w:pPr>
      <w:r w:rsidRPr="00FF103B">
        <w:rPr>
          <w:bCs/>
        </w:rPr>
        <w:t>Kerneopgaver i fremtiden</w:t>
      </w:r>
      <w:r>
        <w:rPr>
          <w:bCs/>
        </w:rPr>
        <w:t>:</w:t>
      </w:r>
    </w:p>
    <w:p w:rsidR="00FF103B" w:rsidRPr="00FF103B" w:rsidRDefault="00FF103B" w:rsidP="00FF103B">
      <w:pPr>
        <w:pStyle w:val="Default"/>
        <w:ind w:left="720"/>
        <w:rPr>
          <w:bCs/>
        </w:rPr>
      </w:pPr>
    </w:p>
    <w:p w:rsidR="004B5683" w:rsidRPr="00FF103B" w:rsidRDefault="00FF103B" w:rsidP="00FF103B">
      <w:pPr>
        <w:pStyle w:val="Default"/>
        <w:numPr>
          <w:ilvl w:val="1"/>
          <w:numId w:val="1"/>
        </w:numPr>
        <w:rPr>
          <w:bCs/>
        </w:rPr>
      </w:pPr>
      <w:r w:rsidRPr="00FF103B">
        <w:rPr>
          <w:bCs/>
        </w:rPr>
        <w:t>FJD er et samarbejde om overordnede prøver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 xml:space="preserve">Prøver på tværs af stående jagthunde 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”Jagthunden”</w:t>
      </w:r>
    </w:p>
    <w:p w:rsidR="004B5683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 xml:space="preserve">Ny struktur </w:t>
      </w:r>
    </w:p>
    <w:p w:rsidR="00FF103B" w:rsidRPr="00FF103B" w:rsidRDefault="00FF103B" w:rsidP="00FF103B">
      <w:pPr>
        <w:pStyle w:val="Default"/>
        <w:ind w:left="2160"/>
        <w:rPr>
          <w:bCs/>
        </w:rPr>
      </w:pPr>
    </w:p>
    <w:p w:rsidR="004B5683" w:rsidRPr="00FF103B" w:rsidRDefault="00FF103B" w:rsidP="00FF103B">
      <w:pPr>
        <w:pStyle w:val="Default"/>
        <w:numPr>
          <w:ilvl w:val="1"/>
          <w:numId w:val="1"/>
        </w:numPr>
        <w:rPr>
          <w:bCs/>
        </w:rPr>
      </w:pPr>
      <w:r w:rsidRPr="00FF103B">
        <w:rPr>
          <w:bCs/>
        </w:rPr>
        <w:t>DJ varetager bredde arbejdet i jagtens verden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Prøver på tværs for jagthunde (”Bredde”)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Træning for jagthundeverdenen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Ny strategiplan (organisering af alle jægere)</w:t>
      </w:r>
    </w:p>
    <w:p w:rsidR="004B5683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Varetagelse af ”jagthundebrugernes” interesser i.f.t. love, regler og dommere.</w:t>
      </w:r>
    </w:p>
    <w:p w:rsidR="00FF103B" w:rsidRPr="00FF103B" w:rsidRDefault="00FF103B" w:rsidP="00FF103B">
      <w:pPr>
        <w:pStyle w:val="Default"/>
        <w:ind w:left="2160"/>
        <w:rPr>
          <w:bCs/>
        </w:rPr>
      </w:pPr>
    </w:p>
    <w:p w:rsidR="004B5683" w:rsidRPr="00FF103B" w:rsidRDefault="00FF103B" w:rsidP="00FF103B">
      <w:pPr>
        <w:pStyle w:val="Default"/>
        <w:numPr>
          <w:ilvl w:val="1"/>
          <w:numId w:val="1"/>
        </w:numPr>
        <w:rPr>
          <w:bCs/>
        </w:rPr>
      </w:pPr>
      <w:r w:rsidRPr="00FF103B">
        <w:rPr>
          <w:bCs/>
        </w:rPr>
        <w:t>Specialklubberne er racernes eksperter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Avlsrestriktioner og –anbefalinger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Prøver for egne racer – avlsselektion</w:t>
      </w:r>
    </w:p>
    <w:p w:rsidR="004B5683" w:rsidRPr="00FF103B" w:rsidRDefault="00EC31BE" w:rsidP="00FF103B">
      <w:pPr>
        <w:pStyle w:val="Default"/>
        <w:numPr>
          <w:ilvl w:val="1"/>
          <w:numId w:val="1"/>
        </w:numPr>
        <w:rPr>
          <w:bCs/>
        </w:rPr>
      </w:pPr>
      <w:r>
        <w:rPr>
          <w:bCs/>
        </w:rPr>
        <w:t>DKK er FCI</w:t>
      </w:r>
      <w:r w:rsidR="00A25CE3">
        <w:rPr>
          <w:bCs/>
        </w:rPr>
        <w:t>´</w:t>
      </w:r>
      <w:r w:rsidR="00FF103B" w:rsidRPr="00FF103B">
        <w:rPr>
          <w:bCs/>
        </w:rPr>
        <w:t>s nationale repræsentant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Love og regler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Dommergodkendelser</w:t>
      </w:r>
    </w:p>
    <w:p w:rsidR="004B5683" w:rsidRPr="00FF103B" w:rsidRDefault="00FF103B" w:rsidP="00FF103B">
      <w:pPr>
        <w:pStyle w:val="Default"/>
        <w:numPr>
          <w:ilvl w:val="2"/>
          <w:numId w:val="1"/>
        </w:numPr>
        <w:rPr>
          <w:bCs/>
        </w:rPr>
      </w:pPr>
      <w:r w:rsidRPr="00FF103B">
        <w:rPr>
          <w:bCs/>
        </w:rPr>
        <w:t>Hundeweb</w:t>
      </w: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FF103B" w:rsidRDefault="00FF103B" w:rsidP="00FD2330">
      <w:pPr>
        <w:pStyle w:val="Default"/>
        <w:rPr>
          <w:rFonts w:asciiTheme="minorHAnsi" w:hAnsiTheme="minorHAnsi"/>
          <w:bCs/>
        </w:rPr>
      </w:pPr>
    </w:p>
    <w:p w:rsidR="00FF103B" w:rsidRDefault="006403A7" w:rsidP="006403A7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Danmarks Jægerforbund – FJD – Dansk Kennel Klub</w:t>
      </w:r>
    </w:p>
    <w:p w:rsidR="005367DD" w:rsidRDefault="005367DD" w:rsidP="00FD2330">
      <w:pPr>
        <w:pStyle w:val="Default"/>
        <w:rPr>
          <w:rFonts w:asciiTheme="minorHAnsi" w:hAnsiTheme="minorHAnsi"/>
          <w:bCs/>
        </w:rPr>
      </w:pPr>
    </w:p>
    <w:p w:rsidR="005367DD" w:rsidRPr="00FD2330" w:rsidRDefault="005367DD" w:rsidP="00FD2330">
      <w:pPr>
        <w:pStyle w:val="Default"/>
        <w:rPr>
          <w:rFonts w:asciiTheme="minorHAnsi" w:hAnsiTheme="minorHAnsi"/>
        </w:rPr>
      </w:pPr>
    </w:p>
    <w:sectPr w:rsidR="005367DD" w:rsidRPr="00FD23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A7B3B"/>
    <w:multiLevelType w:val="hybridMultilevel"/>
    <w:tmpl w:val="B718A01E"/>
    <w:lvl w:ilvl="0" w:tplc="1FFC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8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646C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2A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8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992E21"/>
    <w:multiLevelType w:val="hybridMultilevel"/>
    <w:tmpl w:val="C8DE8036"/>
    <w:lvl w:ilvl="0" w:tplc="3EFA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7C80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CC51E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CE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4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D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01"/>
    <w:rsid w:val="000C045B"/>
    <w:rsid w:val="000C44F6"/>
    <w:rsid w:val="002066A8"/>
    <w:rsid w:val="00216B10"/>
    <w:rsid w:val="00262A1F"/>
    <w:rsid w:val="00306719"/>
    <w:rsid w:val="004737BF"/>
    <w:rsid w:val="00485145"/>
    <w:rsid w:val="004B5683"/>
    <w:rsid w:val="005367DD"/>
    <w:rsid w:val="006403A7"/>
    <w:rsid w:val="00732AA7"/>
    <w:rsid w:val="007D6FD7"/>
    <w:rsid w:val="008575C1"/>
    <w:rsid w:val="00877008"/>
    <w:rsid w:val="008C7675"/>
    <w:rsid w:val="00A25CE3"/>
    <w:rsid w:val="00B12529"/>
    <w:rsid w:val="00B619A8"/>
    <w:rsid w:val="00BA1492"/>
    <w:rsid w:val="00C02949"/>
    <w:rsid w:val="00C23A22"/>
    <w:rsid w:val="00C8715C"/>
    <w:rsid w:val="00E10ADA"/>
    <w:rsid w:val="00EB024D"/>
    <w:rsid w:val="00EC31BE"/>
    <w:rsid w:val="00FA4401"/>
    <w:rsid w:val="00FC7997"/>
    <w:rsid w:val="00FD0940"/>
    <w:rsid w:val="00FD2330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4A9E-F70C-4D99-B5E6-18E120E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40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732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1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l@dk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Søndergaard</dc:creator>
  <cp:keywords/>
  <dc:description/>
  <cp:lastModifiedBy>Lasse Weberg</cp:lastModifiedBy>
  <cp:revision>2</cp:revision>
  <dcterms:created xsi:type="dcterms:W3CDTF">2018-01-05T15:28:00Z</dcterms:created>
  <dcterms:modified xsi:type="dcterms:W3CDTF">2018-01-05T15:28:00Z</dcterms:modified>
</cp:coreProperties>
</file>